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СОВЕТ ДЕПУТАТОВ  РАБОЧЕГО ПОСЕЛКА МАСЛЯНИНО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МАСЛЯНИНСКОГО  РАЙОНА НОВОСИБИРСКОЙ  ОБЛАСТИ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(ШЕСТОГО СОЗЫВА)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РЕШЕНИЕ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ДВАДЦАТЬ ПЕРВОЙ СЕССИИ</w:t>
      </w:r>
      <w:r/>
    </w:p>
    <w:p>
      <w:pPr>
        <w:jc w:val="center"/>
        <w:spacing w:after="0" w:line="240" w:lineRule="auto"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ascii="Arial" w:hAnsi="Arial" w:eastAsia="Times New Roman" w:cs="Arial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2 февраля 2024 года                                                                         № 219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/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tabs>
          <w:tab w:val="left" w:pos="2179" w:leader="underscore"/>
        </w:tabs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НАЗНАЧЕНИИ ПУБЛИЧНЫХ СЛУШАНИЙ ПО ВОПРОСУ ПРЕОБРАЗОВАНИЯ ВСЕХ ПОСЕЛЕНИЙ, ВХОДЯЩИХ В СОСТАВ МАСЛЯНИНСКОГО МУНИЦИПАЛЬНОГО РАЙОНА НОВОСИБИРСКОЙ ОБЛАСТИ,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ПУТЕМ ИХ ОБЪЕДИНЕНИЯ И НАДЕЛЕНИИ ВНОВЬ ОБРАЗОВАННОГО МУНИЦИПАЛЬНОГО ОБРАЗОВАНИЯ СТАТУСОМ МУНИЦИПАЛЬНОГО ОКРУГА</w:t>
      </w:r>
      <w:r/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837"/>
        <w:ind w:firstLine="567"/>
        <w:jc w:val="both"/>
        <w:rPr>
          <w:rFonts w:ascii="Times New Roman" w:hAnsi="Times New Roman" w:eastAsia="Times New Roman" w:cs="Times New Roman"/>
          <w:b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В связи с поступившим решением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Совета депутатов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М</w:t>
      </w:r>
      <w:r>
        <w:rPr>
          <w:rFonts w:ascii="Times New Roman" w:hAnsi="Times New Roman" w:eastAsia="Times New Roman"/>
          <w:b w:val="0"/>
          <w:sz w:val="28"/>
          <w:szCs w:val="28"/>
        </w:rPr>
        <w:t xml:space="preserve">аслянинского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«30» января 2024 г. № 206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 выдвижении инициативы по преобразованию всех поселений, входящих в состав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М</w:t>
      </w:r>
      <w:r>
        <w:rPr>
          <w:rFonts w:ascii="Times New Roman" w:hAnsi="Times New Roman" w:eastAsia="Times New Roman"/>
          <w:b w:val="0"/>
          <w:sz w:val="28"/>
          <w:szCs w:val="28"/>
        </w:rPr>
        <w:t xml:space="preserve">аслянинского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округа»,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руководствуясь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 городского поселения рабочего поселка Маслянино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М</w:t>
      </w:r>
      <w:r>
        <w:rPr>
          <w:rFonts w:ascii="Times New Roman" w:hAnsi="Times New Roman" w:eastAsia="Times New Roman"/>
          <w:b w:val="0"/>
          <w:sz w:val="28"/>
          <w:szCs w:val="28"/>
        </w:rPr>
        <w:t xml:space="preserve">аслянинского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муниципального района Новосибирской области, Положением о публичных слушаниях в  рабочем поселке Маслянино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М</w:t>
      </w:r>
      <w:r>
        <w:rPr>
          <w:rFonts w:ascii="Times New Roman" w:hAnsi="Times New Roman" w:eastAsia="Times New Roman"/>
          <w:b w:val="0"/>
          <w:sz w:val="28"/>
          <w:szCs w:val="28"/>
        </w:rPr>
        <w:t xml:space="preserve">аслянинского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района Новосибирской области, утвержденным решением Совета депутатов рабочего поселка Маслянино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М</w:t>
      </w:r>
      <w:r>
        <w:rPr>
          <w:rFonts w:ascii="Times New Roman" w:hAnsi="Times New Roman" w:eastAsia="Times New Roman"/>
          <w:b w:val="0"/>
          <w:sz w:val="28"/>
          <w:szCs w:val="28"/>
        </w:rPr>
        <w:t xml:space="preserve">аслянинского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района Новосибирской области от 29.06.2022 г. № 132, Совет депутатов рабочего поселка Маслянино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М</w:t>
      </w:r>
      <w:r>
        <w:rPr>
          <w:rFonts w:ascii="Times New Roman" w:hAnsi="Times New Roman" w:eastAsia="Times New Roman"/>
          <w:b w:val="0"/>
          <w:sz w:val="28"/>
          <w:szCs w:val="28"/>
        </w:rPr>
        <w:t xml:space="preserve">аслянинского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района Новосибирской области</w:t>
      </w:r>
      <w:r/>
    </w:p>
    <w:p>
      <w:pPr>
        <w:pStyle w:val="837"/>
        <w:ind w:firstLine="567"/>
        <w:jc w:val="both"/>
        <w:rPr>
          <w:rFonts w:ascii="Times New Roman" w:hAnsi="Times New Roman" w:eastAsia="Times New Roman" w:cs="Times New Roman"/>
          <w:b w:val="0"/>
          <w:strike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trike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И Л:</w:t>
      </w:r>
      <w:r/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pStyle w:val="650"/>
        <w:numPr>
          <w:ilvl w:val="0"/>
          <w:numId w:val="1"/>
        </w:numPr>
        <w:ind w:left="0"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Назначить публичные слушания в рабочем поселке Маслянино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района Новосибирской области на  14.02.2024 г. в 15-00 в здании администрации </w:t>
      </w:r>
      <w:r>
        <w:rPr>
          <w:rFonts w:ascii="Times New Roman" w:hAnsi="Times New Roman" w:eastAsia="Times New Roman"/>
          <w:sz w:val="28"/>
          <w:szCs w:val="28"/>
        </w:rPr>
        <w:t xml:space="preserve">рабочего поселка Маслянино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района Новосибирской области (адрес: Новосибирская область,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район, р.п. Маслянино, ул. Ленинская, 46, 2 этаж) по вопросу 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(проект решения прилагается).</w:t>
      </w:r>
      <w:r/>
    </w:p>
    <w:p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Установить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срок проведения публичных слушаний с  5 февраля по 14 февраля 2024 года,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предложения и замечания по   вопросу, указанному в п.1 настоящего решения,  принимаются в письменной форме с 5 февраля по 13 февраля 2024 года в здании администрации </w:t>
      </w:r>
      <w:r>
        <w:rPr>
          <w:rFonts w:ascii="Times New Roman" w:hAnsi="Times New Roman" w:eastAsia="Times New Roman"/>
          <w:sz w:val="28"/>
          <w:szCs w:val="28"/>
        </w:rPr>
        <w:t xml:space="preserve">рабочего поселка Маслянино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района Новосибирской области по адресу: Новосибирская область,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район, р.п. Маслянино, </w:t>
      </w:r>
      <w:r>
        <w:rPr>
          <w:rFonts w:ascii="Times New Roman" w:hAnsi="Times New Roman"/>
          <w:spacing w:val="2"/>
          <w:sz w:val="28"/>
          <w:szCs w:val="28"/>
        </w:rPr>
        <w:t xml:space="preserve">ул. Ленинская, 46 (2 этаж, кабинет № 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 9-00 до 16-00</w:t>
      </w:r>
      <w:r>
        <w:rPr>
          <w:rFonts w:ascii="Times New Roman" w:hAnsi="Times New Roman" w:eastAsia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часов в рабочие дни, контактный телефон 8(383)47 24-116, а также посредством официального сайта администрации </w:t>
      </w:r>
      <w:r>
        <w:rPr>
          <w:rFonts w:ascii="Times New Roman" w:hAnsi="Times New Roman" w:eastAsia="Times New Roman"/>
          <w:sz w:val="28"/>
          <w:szCs w:val="28"/>
        </w:rPr>
        <w:t xml:space="preserve">рабочего поселка Маслянино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района Новосибирской области в информационно – 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или по электронной почте (</w:t>
      </w:r>
      <w:r>
        <w:rPr>
          <w:rFonts w:ascii="Times New Roman" w:hAnsi="Times New Roman"/>
          <w:sz w:val="28"/>
          <w:szCs w:val="28"/>
          <w:lang w:val="en-US"/>
        </w:rPr>
        <w:t xml:space="preserve">e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9" w:tooltip="mailto:posadm_msl@mail.ru" w:history="1">
        <w:r>
          <w:rPr>
            <w:rStyle w:val="664"/>
            <w:rFonts w:ascii="Times New Roman" w:hAnsi="Times New Roman" w:eastAsia="Times New Roman"/>
            <w:sz w:val="28"/>
            <w:szCs w:val="28"/>
            <w:lang w:val="en-US" w:eastAsia="ru-RU"/>
          </w:rPr>
          <w:t xml:space="preserve">posadm</w:t>
        </w:r>
        <w:r>
          <w:rPr>
            <w:rStyle w:val="664"/>
            <w:rFonts w:ascii="Times New Roman" w:hAnsi="Times New Roman" w:eastAsia="Times New Roman"/>
            <w:sz w:val="28"/>
            <w:szCs w:val="28"/>
            <w:lang w:eastAsia="ru-RU"/>
          </w:rPr>
          <w:t xml:space="preserve">_</w:t>
        </w:r>
        <w:r>
          <w:rPr>
            <w:rStyle w:val="664"/>
            <w:rFonts w:ascii="Times New Roman" w:hAnsi="Times New Roman" w:eastAsia="Times New Roman"/>
            <w:sz w:val="28"/>
            <w:szCs w:val="28"/>
            <w:lang w:val="en-US" w:eastAsia="ru-RU"/>
          </w:rPr>
          <w:t xml:space="preserve">msl</w:t>
        </w:r>
        <w:r>
          <w:rPr>
            <w:rStyle w:val="664"/>
            <w:rFonts w:ascii="Times New Roman" w:hAnsi="Times New Roman" w:eastAsia="Times New Roman"/>
            <w:sz w:val="28"/>
            <w:szCs w:val="28"/>
            <w:lang w:eastAsia="ru-RU"/>
          </w:rPr>
          <w:t xml:space="preserve">@</w:t>
        </w:r>
        <w:r>
          <w:rPr>
            <w:rStyle w:val="664"/>
            <w:rFonts w:ascii="Times New Roman" w:hAnsi="Times New Roman" w:eastAsia="Times New Roman"/>
            <w:sz w:val="28"/>
            <w:szCs w:val="28"/>
            <w:lang w:val="en-US" w:eastAsia="ru-RU"/>
          </w:rPr>
          <w:t xml:space="preserve">mail</w:t>
        </w:r>
        <w:r>
          <w:rPr>
            <w:rStyle w:val="664"/>
            <w:rFonts w:ascii="Times New Roman" w:hAnsi="Times New Roman" w:eastAsia="Times New Roman"/>
            <w:sz w:val="28"/>
            <w:szCs w:val="28"/>
            <w:lang w:eastAsia="ru-RU"/>
          </w:rPr>
          <w:t xml:space="preserve">.</w:t>
        </w:r>
        <w:r>
          <w:rPr>
            <w:rStyle w:val="664"/>
            <w:rFonts w:ascii="Times New Roman" w:hAnsi="Times New Roman" w:eastAsia="Times New Roman"/>
            <w:sz w:val="28"/>
            <w:szCs w:val="28"/>
            <w:lang w:val="en-US" w:eastAsia="ru-RU"/>
          </w:rPr>
          <w:t xml:space="preserve">ru</w:t>
        </w:r>
      </w:hyperlink>
      <w:r>
        <w:rPr>
          <w:rFonts w:ascii="Times New Roman" w:hAnsi="Times New Roman"/>
          <w:sz w:val="28"/>
          <w:szCs w:val="28"/>
        </w:rPr>
        <w:t xml:space="preserve">).</w:t>
      </w:r>
      <w:r/>
    </w:p>
    <w:p>
      <w:pPr>
        <w:numPr>
          <w:ilvl w:val="0"/>
          <w:numId w:val="1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порядок учета предложений и участия граждан в обсуждении   проекта решения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согласно Приложению к настоящему решению.</w:t>
      </w:r>
      <w:r/>
    </w:p>
    <w:p>
      <w:pPr>
        <w:numPr>
          <w:ilvl w:val="0"/>
          <w:numId w:val="1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комиссию по организации и проведению публичных слушаний, возложив на нее обязанности по проведению публичных слушаний по вопросу, указанному в п.1 настоящего решения, в составе:</w:t>
      </w:r>
      <w:r/>
    </w:p>
    <w:p>
      <w:pPr>
        <w:pStyle w:val="843"/>
        <w:ind w:right="0"/>
        <w:jc w:val="both"/>
        <w:widowControl/>
        <w:tabs>
          <w:tab w:val="num" w:pos="-142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Председатель комиссии Рахманов М.А., </w:t>
      </w:r>
      <w:r>
        <w:rPr>
          <w:rFonts w:ascii="Times New Roman" w:hAnsi="Times New Roman"/>
          <w:b w:val="0"/>
          <w:sz w:val="28"/>
          <w:szCs w:val="28"/>
        </w:rPr>
        <w:t xml:space="preserve">Глава рабочего поселка Маслянино </w:t>
      </w:r>
      <w:r>
        <w:rPr>
          <w:rFonts w:ascii="Times New Roman" w:hAnsi="Times New Roman"/>
          <w:b w:val="0"/>
          <w:sz w:val="28"/>
          <w:szCs w:val="28"/>
        </w:rPr>
        <w:t xml:space="preserve">Маслянинского</w:t>
      </w:r>
      <w:r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области;</w:t>
      </w:r>
      <w:r/>
    </w:p>
    <w:p>
      <w:pPr>
        <w:pStyle w:val="843"/>
        <w:ind w:right="0"/>
        <w:jc w:val="both"/>
        <w:widowControl/>
        <w:tabs>
          <w:tab w:val="num" w:pos="-142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Заместитель председателя комиссии Фогель А.А., заместитель главы администрации рабочего поселка Маслянино </w:t>
      </w:r>
      <w:r>
        <w:rPr>
          <w:rFonts w:ascii="Times New Roman" w:hAnsi="Times New Roman"/>
          <w:b w:val="0"/>
          <w:sz w:val="28"/>
          <w:szCs w:val="28"/>
        </w:rPr>
        <w:t xml:space="preserve">Маслянинского</w:t>
      </w:r>
      <w:r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области;</w:t>
      </w:r>
      <w:r/>
    </w:p>
    <w:p>
      <w:pPr>
        <w:pStyle w:val="843"/>
        <w:ind w:right="0"/>
        <w:jc w:val="both"/>
        <w:widowControl/>
        <w:tabs>
          <w:tab w:val="num" w:pos="-142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Секретарь комиссии </w:t>
      </w:r>
      <w:r>
        <w:rPr>
          <w:rFonts w:ascii="Times New Roman" w:hAnsi="Times New Roman"/>
          <w:b w:val="0"/>
          <w:sz w:val="28"/>
          <w:szCs w:val="28"/>
        </w:rPr>
        <w:t xml:space="preserve">Житникова</w:t>
      </w:r>
      <w:r>
        <w:rPr>
          <w:rFonts w:ascii="Times New Roman" w:hAnsi="Times New Roman"/>
          <w:b w:val="0"/>
          <w:sz w:val="28"/>
          <w:szCs w:val="28"/>
        </w:rPr>
        <w:t xml:space="preserve"> Н.Н., председатель Совета депутатов рабочего поселка Маслянино </w:t>
      </w:r>
      <w:r>
        <w:rPr>
          <w:rFonts w:ascii="Times New Roman" w:hAnsi="Times New Roman"/>
          <w:b w:val="0"/>
          <w:sz w:val="28"/>
          <w:szCs w:val="28"/>
        </w:rPr>
        <w:t xml:space="preserve">Маслянинского</w:t>
      </w:r>
      <w:r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области;</w:t>
      </w:r>
      <w:r/>
    </w:p>
    <w:p>
      <w:pPr>
        <w:pStyle w:val="843"/>
        <w:ind w:right="0"/>
        <w:jc w:val="both"/>
        <w:widowControl/>
        <w:tabs>
          <w:tab w:val="num" w:pos="-142" w:leader="none"/>
        </w:tabs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 xml:space="preserve">Члены комиссии:</w:t>
      </w:r>
      <w:r/>
    </w:p>
    <w:p>
      <w:pPr>
        <w:pStyle w:val="843"/>
        <w:ind w:right="0"/>
        <w:jc w:val="both"/>
        <w:widowControl/>
        <w:tabs>
          <w:tab w:val="num" w:pos="-142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Борцов С.Н., ведущий специалист администрации рабочего поселка Маслянино </w:t>
      </w:r>
      <w:r>
        <w:rPr>
          <w:rFonts w:ascii="Times New Roman" w:hAnsi="Times New Roman"/>
          <w:b w:val="0"/>
          <w:sz w:val="28"/>
          <w:szCs w:val="28"/>
        </w:rPr>
        <w:t xml:space="preserve">Маслянинского</w:t>
      </w:r>
      <w:r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области;</w:t>
      </w:r>
      <w:r/>
    </w:p>
    <w:p>
      <w:pPr>
        <w:pStyle w:val="843"/>
        <w:ind w:right="0"/>
        <w:jc w:val="both"/>
        <w:widowControl/>
        <w:tabs>
          <w:tab w:val="num" w:pos="-142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Перков</w:t>
      </w:r>
      <w:r>
        <w:rPr>
          <w:rFonts w:ascii="Times New Roman" w:hAnsi="Times New Roman"/>
          <w:b w:val="0"/>
          <w:sz w:val="28"/>
          <w:szCs w:val="28"/>
        </w:rPr>
        <w:t xml:space="preserve"> А.Ю., депутат Совета депутатов рабочего поселка Маслянино </w:t>
      </w:r>
      <w:r>
        <w:rPr>
          <w:rFonts w:ascii="Times New Roman" w:hAnsi="Times New Roman"/>
          <w:b w:val="0"/>
          <w:sz w:val="28"/>
          <w:szCs w:val="28"/>
        </w:rPr>
        <w:t xml:space="preserve">Маслянинского</w:t>
      </w:r>
      <w:r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области.</w:t>
      </w:r>
      <w:r/>
    </w:p>
    <w:p>
      <w:pPr>
        <w:pStyle w:val="845"/>
        <w:numPr>
          <w:ilvl w:val="0"/>
          <w:numId w:val="1"/>
        </w:numPr>
        <w:ind w:left="0" w:right="0" w:firstLine="567"/>
        <w:jc w:val="both"/>
        <w:tabs>
          <w:tab w:val="clear" w:pos="4818" w:leader="none"/>
        </w:tabs>
        <w:rPr>
          <w:color w:val="auto"/>
          <w:szCs w:val="28"/>
        </w:rPr>
      </w:pPr>
      <w:r>
        <w:rPr>
          <w:color w:val="auto"/>
          <w:szCs w:val="28"/>
          <w:shd w:val="clear" w:color="auto" w:fill="ffffff"/>
          <w:lang w:val="ru-RU"/>
        </w:rPr>
        <w:t xml:space="preserve">Ознакомиться с проектом (информационными материалами к проекту) можно в официальном печатном издании   «Вестник Маслянино», на информационном стенде в здании администрации, на официальном сайте администрации  в сети «Интернет» - </w:t>
      </w:r>
      <w:r>
        <w:rPr>
          <w:color w:val="auto"/>
          <w:szCs w:val="28"/>
          <w:shd w:val="clear" w:color="auto" w:fill="ffffff"/>
        </w:rPr>
        <w:t xml:space="preserve">https</w:t>
      </w:r>
      <w:r>
        <w:rPr>
          <w:color w:val="auto"/>
          <w:szCs w:val="28"/>
          <w:shd w:val="clear" w:color="auto" w:fill="ffffff"/>
          <w:lang w:val="ru-RU"/>
        </w:rPr>
        <w:t xml:space="preserve">://</w:t>
      </w:r>
      <w:r>
        <w:rPr>
          <w:color w:val="auto"/>
          <w:szCs w:val="28"/>
          <w:shd w:val="clear" w:color="auto" w:fill="ffffff"/>
        </w:rPr>
        <w:t xml:space="preserve">admpmasl</w:t>
      </w:r>
      <w:r>
        <w:rPr>
          <w:color w:val="auto"/>
          <w:szCs w:val="28"/>
          <w:shd w:val="clear" w:color="auto" w:fill="ffffff"/>
          <w:lang w:val="ru-RU"/>
        </w:rPr>
        <w:t xml:space="preserve">.</w:t>
      </w:r>
      <w:r>
        <w:rPr>
          <w:color w:val="auto"/>
          <w:szCs w:val="28"/>
          <w:shd w:val="clear" w:color="auto" w:fill="ffffff"/>
        </w:rPr>
        <w:t xml:space="preserve">nso</w:t>
      </w:r>
      <w:r>
        <w:rPr>
          <w:color w:val="auto"/>
          <w:szCs w:val="28"/>
          <w:shd w:val="clear" w:color="auto" w:fill="ffffff"/>
          <w:lang w:val="ru-RU"/>
        </w:rPr>
        <w:t xml:space="preserve">.</w:t>
      </w:r>
      <w:r>
        <w:rPr>
          <w:color w:val="auto"/>
          <w:szCs w:val="28"/>
          <w:shd w:val="clear" w:color="auto" w:fill="ffffff"/>
        </w:rPr>
        <w:t xml:space="preserve">ru</w:t>
      </w:r>
      <w:r>
        <w:rPr>
          <w:color w:val="auto"/>
          <w:szCs w:val="28"/>
          <w:shd w:val="clear" w:color="auto" w:fill="ffffff"/>
          <w:lang w:val="ru-RU"/>
        </w:rPr>
        <w:t xml:space="preserve">/</w:t>
      </w:r>
      <w:r>
        <w:rPr>
          <w:color w:val="auto"/>
          <w:szCs w:val="28"/>
          <w:shd w:val="clear" w:color="auto" w:fill="ffffff"/>
        </w:rPr>
        <w:t xml:space="preserve"> </w:t>
      </w:r>
      <w:r>
        <w:rPr>
          <w:color w:val="auto"/>
          <w:szCs w:val="28"/>
          <w:shd w:val="clear" w:color="auto" w:fill="ffffff"/>
          <w:lang w:val="ru-RU"/>
        </w:rPr>
        <w:t xml:space="preserve">и на экспозиции проекта, которая открывается  5 февраля 2024  г. и будет функционировать по 14 февраля 2024  г. включительно в здании </w:t>
      </w:r>
      <w:r>
        <w:rPr>
          <w:color w:val="auto"/>
          <w:szCs w:val="28"/>
          <w:lang w:val="ru-RU"/>
        </w:rPr>
        <w:t xml:space="preserve">администрации рабочего поселка Маслянино </w:t>
      </w:r>
      <w:r>
        <w:rPr>
          <w:color w:val="auto"/>
          <w:szCs w:val="28"/>
          <w:lang w:val="ru-RU"/>
        </w:rPr>
        <w:t xml:space="preserve">Маслянинского</w:t>
      </w:r>
      <w:r>
        <w:rPr>
          <w:color w:val="auto"/>
          <w:szCs w:val="28"/>
          <w:lang w:val="ru-RU"/>
        </w:rPr>
        <w:t xml:space="preserve"> района Новосибирской области по адресу: Новосибирская область, </w:t>
      </w:r>
      <w:r>
        <w:rPr>
          <w:color w:val="auto"/>
          <w:szCs w:val="28"/>
          <w:lang w:val="ru-RU"/>
        </w:rPr>
        <w:t xml:space="preserve">Маслянинский</w:t>
      </w:r>
      <w:r>
        <w:rPr>
          <w:color w:val="auto"/>
          <w:szCs w:val="28"/>
          <w:lang w:val="ru-RU"/>
        </w:rPr>
        <w:t xml:space="preserve"> район, р.п. Маслянино, ул. Ленинская, 46, 2 этаж с 9-00 до 18-00 часов, в рабочие дни </w:t>
      </w:r>
      <w:r>
        <w:rPr>
          <w:color w:val="auto"/>
          <w:szCs w:val="28"/>
          <w:shd w:val="clear" w:color="auto" w:fill="ffffff"/>
          <w:lang w:val="ru-RU"/>
        </w:rPr>
        <w:t xml:space="preserve">. В течение всего периода размещения экспозиции сотрудниками администрации - членами </w:t>
      </w:r>
      <w:r>
        <w:rPr>
          <w:color w:val="auto"/>
          <w:szCs w:val="28"/>
          <w:shd w:val="clear" w:color="auto" w:fill="ffffff"/>
          <w:lang w:val="ru-RU"/>
        </w:rPr>
        <w:t xml:space="preserve">комиссии по проведению публичных слушаний (Организатор публичных слушаний), осуществляется консультирование посетителей экспозиции.</w:t>
      </w:r>
      <w:r/>
    </w:p>
    <w:p>
      <w:pPr>
        <w:pStyle w:val="845"/>
        <w:numPr>
          <w:ilvl w:val="0"/>
          <w:numId w:val="1"/>
        </w:numPr>
        <w:ind w:left="0" w:right="0" w:firstLine="567"/>
        <w:jc w:val="both"/>
        <w:tabs>
          <w:tab w:val="clear" w:pos="4818" w:leader="none"/>
        </w:tabs>
        <w:rPr>
          <w:bCs/>
          <w:color w:val="auto"/>
          <w:szCs w:val="28"/>
        </w:rPr>
      </w:pPr>
      <w:r>
        <w:rPr>
          <w:color w:val="auto"/>
          <w:szCs w:val="28"/>
          <w:shd w:val="clear" w:color="auto" w:fill="ffffff"/>
          <w:lang w:val="ru-RU"/>
        </w:rPr>
        <w:t xml:space="preserve">Назначить </w:t>
      </w:r>
      <w:r>
        <w:rPr>
          <w:color w:val="auto"/>
          <w:szCs w:val="28"/>
          <w:shd w:val="clear" w:color="auto" w:fill="ffffff"/>
          <w:lang w:val="ru-RU"/>
        </w:rPr>
        <w:t xml:space="preserve">Житникову</w:t>
      </w:r>
      <w:r>
        <w:rPr>
          <w:color w:val="auto"/>
          <w:szCs w:val="28"/>
          <w:shd w:val="clear" w:color="auto" w:fill="ffffff"/>
          <w:lang w:val="ru-RU"/>
        </w:rPr>
        <w:t xml:space="preserve"> Надежду Николаевну, председателя Совета депутатов рабочего поселка Маслянино </w:t>
      </w:r>
      <w:r>
        <w:rPr>
          <w:color w:val="auto"/>
          <w:szCs w:val="28"/>
          <w:lang w:val="ru-RU"/>
        </w:rPr>
        <w:t xml:space="preserve">Маслянинского</w:t>
      </w:r>
      <w:r>
        <w:rPr>
          <w:color w:val="auto"/>
          <w:szCs w:val="28"/>
          <w:lang w:val="ru-RU"/>
        </w:rPr>
        <w:t xml:space="preserve"> района Новосибирской области, </w:t>
      </w:r>
      <w:r>
        <w:rPr>
          <w:color w:val="auto"/>
          <w:szCs w:val="28"/>
          <w:shd w:val="clear" w:color="auto" w:fill="ffffff"/>
          <w:lang w:val="ru-RU"/>
        </w:rPr>
        <w:t xml:space="preserve">ответственным лицом за проведение публичных слушаний.</w:t>
      </w:r>
      <w:r>
        <w:rPr>
          <w:color w:val="auto"/>
          <w:szCs w:val="28"/>
          <w:lang w:val="ru-RU"/>
        </w:rPr>
        <w:t xml:space="preserve"> </w:t>
      </w:r>
      <w:r>
        <w:rPr>
          <w:bCs/>
          <w:color w:val="auto"/>
          <w:szCs w:val="28"/>
          <w:lang w:val="ru-RU"/>
        </w:rPr>
        <w:t xml:space="preserve">Установить срок подготовки протокола публичных слушаний  – не позднее 1-го рабочего дня после их проведения.</w:t>
      </w:r>
      <w:r/>
    </w:p>
    <w:p>
      <w:pPr>
        <w:pStyle w:val="845"/>
        <w:numPr>
          <w:ilvl w:val="0"/>
          <w:numId w:val="1"/>
        </w:numPr>
        <w:ind w:left="0" w:right="0" w:firstLine="567"/>
        <w:jc w:val="both"/>
        <w:tabs>
          <w:tab w:val="clear" w:pos="4818" w:leader="none"/>
        </w:tabs>
        <w:rPr>
          <w:szCs w:val="28"/>
        </w:rPr>
      </w:pPr>
      <w:r>
        <w:rPr>
          <w:szCs w:val="28"/>
          <w:lang w:val="ru-RU" w:eastAsia="ru-RU"/>
        </w:rPr>
        <w:t xml:space="preserve">Опубликовать решение в печатном издании «Вестник Маслянино» и разместить на официальном сайте администрации </w:t>
      </w:r>
      <w:r>
        <w:rPr>
          <w:szCs w:val="28"/>
          <w:lang w:val="ru-RU"/>
        </w:rPr>
        <w:t xml:space="preserve">рабочего поселка Маслянино </w:t>
      </w:r>
      <w:r>
        <w:rPr>
          <w:szCs w:val="28"/>
          <w:lang w:val="ru-RU" w:eastAsia="ru-RU"/>
        </w:rPr>
        <w:t xml:space="preserve">Маслянинского</w:t>
      </w:r>
      <w:r>
        <w:rPr>
          <w:szCs w:val="28"/>
          <w:lang w:val="ru-RU" w:eastAsia="ru-RU"/>
        </w:rPr>
        <w:t xml:space="preserve"> района Новосибирской области в информационно – телекоммуникационной сети «Интернет».</w:t>
      </w:r>
      <w:r/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8. Решение вступает в силу после его  официального опубликования.</w:t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Председатель Совета депутатов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рабочего поселка Маслянино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Маслянинского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Глава рабочего поселка Маслянино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Маслянинского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района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Новсибирской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области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__________________Н.Н.Житникова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_________________М.А. Рахманов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</w:tbl>
    <w:p>
      <w:r/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pStyle w:val="646"/>
        <w:jc w:val="right"/>
        <w:rPr>
          <w:szCs w:val="28"/>
        </w:rPr>
      </w:pPr>
      <w:r>
        <w:rPr>
          <w:szCs w:val="28"/>
        </w:rPr>
      </w:r>
      <w:r/>
    </w:p>
    <w:p>
      <w:pPr>
        <w:jc w:val="right"/>
        <w:spacing w:after="0" w:line="240" w:lineRule="atLeast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№ 1</w:t>
      </w:r>
      <w:r/>
    </w:p>
    <w:p>
      <w:pPr>
        <w:jc w:val="right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решению Совета депутатов</w:t>
      </w:r>
      <w:r/>
    </w:p>
    <w:p>
      <w:pPr>
        <w:jc w:val="right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рабочего поселка Маслянино</w:t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/>
    </w:p>
    <w:p>
      <w:pPr>
        <w:jc w:val="right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02.02.2024 г. № 219</w:t>
      </w:r>
      <w:r/>
    </w:p>
    <w:p>
      <w:pPr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учета предложений и участия граждан в обсуждении   проекта решения 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/>
    </w:p>
    <w:p>
      <w:pPr>
        <w:pStyle w:val="842"/>
        <w:ind w:left="-426" w:right="-59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 Настоящий</w:t>
      </w:r>
      <w:r>
        <w:rPr>
          <w:rFonts w:ascii="Times New Roman" w:hAnsi="Times New Roman"/>
          <w:sz w:val="28"/>
          <w:szCs w:val="28"/>
        </w:rPr>
        <w:t xml:space="preserve"> Порядок разработан в соответствии с требованиями Федерального закона от 06.10.2003 № 131-ФЗ «Об общих принципах организации местного самоуправления в Российской Федерации» в целях определения форм участия и учета предложений населения в обсуждении вопроса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/>
    </w:p>
    <w:p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Обсуждение  проекта решения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может проводиться: </w:t>
      </w:r>
      <w:r/>
    </w:p>
    <w:p>
      <w:pPr>
        <w:pStyle w:val="841"/>
        <w:ind w:right="-59" w:firstLine="114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посредством обращения граждан в органы местного самоуправления в письменной форме;</w:t>
      </w:r>
      <w:r/>
    </w:p>
    <w:p>
      <w:pPr>
        <w:pStyle w:val="841"/>
        <w:ind w:left="-426" w:right="-59" w:firstLine="54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на публичных слушаниях.</w:t>
      </w:r>
      <w:r/>
    </w:p>
    <w:p>
      <w:pPr>
        <w:pStyle w:val="841"/>
        <w:ind w:left="-426" w:right="-59" w:firstLine="54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Население рабочего поселка Маслянино 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с момента опубликования   проекта  решения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 проведения публичных слушаний вправе вносить свои предложения в проект указанного муниципального правового акта. Обращение населения в органы местного самоуправления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проекту решения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  </w:t>
      </w:r>
      <w:r>
        <w:rPr>
          <w:rFonts w:ascii="Times New Roman" w:hAnsi="Times New Roman"/>
          <w:sz w:val="28"/>
          <w:szCs w:val="28"/>
        </w:rPr>
        <w:t xml:space="preserve">осуществляется в виде предложений в письменном виде.</w:t>
      </w:r>
      <w:r/>
    </w:p>
    <w:p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Участие граждан в обсуждении проекта решения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публичных слушаниях осуществляется в соответствии с порядком организации и проведения публичных слушаний, утвержденным Советом депутатов рабочего поселка Маслянино 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  <w:r/>
    </w:p>
    <w:p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Поступившие в Совет депутатов предложения граждан по проекту решения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 </w:t>
      </w:r>
      <w:r>
        <w:rPr>
          <w:rFonts w:ascii="Times New Roman" w:hAnsi="Times New Roman"/>
          <w:sz w:val="28"/>
          <w:szCs w:val="28"/>
        </w:rPr>
        <w:t xml:space="preserve">подлежат регистрации по прилагаемой форме.</w:t>
      </w:r>
      <w:r/>
    </w:p>
    <w:p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В целях обобщения и подготовки для внесения на рассмотрение сессии Совета депутатов рабочего поселка Маслянино 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предложений населения по проекту решения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создается комиссия.</w:t>
      </w:r>
      <w:r/>
    </w:p>
    <w:p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1.7. Комиссия готовит предложения о принятии или отклонении поступивших предложений населения рабочего поселка Маслянино  Указанные предложения выносятся на рассмотрение сессии Совета депутатов. </w:t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Порядку учета </w:t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предложений и участия граждан в обсуждении </w:t>
      </w:r>
      <w:r/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 решения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/>
    </w:p>
    <w:p>
      <w:pPr>
        <w:pStyle w:val="842"/>
        <w:ind w:left="-426" w:right="-5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2"/>
        <w:ind w:left="-426" w:right="-5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2"/>
        <w:ind w:left="-426" w:right="-59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</w:t>
      </w:r>
      <w:r/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учета предложений граждан по проекту решения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объединения,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/>
    </w:p>
    <w:tbl>
      <w:tblPr>
        <w:tblW w:w="10599" w:type="dxa"/>
        <w:tblInd w:w="-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60"/>
        <w:gridCol w:w="850"/>
        <w:gridCol w:w="1190"/>
        <w:gridCol w:w="1440"/>
        <w:gridCol w:w="1620"/>
        <w:gridCol w:w="2340"/>
        <w:gridCol w:w="1065"/>
      </w:tblGrid>
      <w:tr>
        <w:trPr>
          <w:trHeight w:val="13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84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4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Инициатор</w:t>
            </w:r>
            <w:r/>
          </w:p>
          <w:p>
            <w:pPr>
              <w:pStyle w:val="84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внесения предложения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4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внесения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pStyle w:val="84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Глава, часть, пункт, абзац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84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4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</w:t>
            </w:r>
            <w:r/>
          </w:p>
          <w:p>
            <w:pPr>
              <w:pStyle w:val="84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проекта</w:t>
            </w:r>
            <w:r/>
          </w:p>
          <w:p>
            <w:pPr>
              <w:pStyle w:val="84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pStyle w:val="84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4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 поправки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4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</w:t>
            </w:r>
            <w:r/>
          </w:p>
          <w:p>
            <w:pPr>
              <w:pStyle w:val="84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проекта решения с внесенной поправкой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5" w:type="dxa"/>
            <w:textDirection w:val="lrTb"/>
            <w:noWrap w:val="false"/>
          </w:tcPr>
          <w:p>
            <w:pPr>
              <w:pStyle w:val="84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4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Примечание</w:t>
            </w:r>
            <w:r/>
          </w:p>
        </w:tc>
      </w:tr>
      <w:tr>
        <w:trPr>
          <w:trHeight w:val="13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84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4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42"/>
              <w:ind w:right="-59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pStyle w:val="84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842"/>
              <w:ind w:right="-59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pStyle w:val="84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4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5" w:type="dxa"/>
            <w:textDirection w:val="lrTb"/>
            <w:noWrap w:val="false"/>
          </w:tcPr>
          <w:p>
            <w:pPr>
              <w:pStyle w:val="842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rPr>
          <w:b/>
        </w:rPr>
      </w:pPr>
      <w:r>
        <w:rPr>
          <w:b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ПРОЕКТ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567"/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                                                                      </w:t>
      </w:r>
      <w:r/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СОВЕТ ДЕПУТАТОВ  РАБОЧЕГО ПОСЕЛКА МАСЛЯНИНО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МАСЛЯНИНСКОГО  РАЙОНА НОВОСИБИРСКОЙ  ОБЛАСТИ</w:t>
      </w:r>
      <w:r/>
    </w:p>
    <w:p>
      <w:pPr>
        <w:spacing w:after="0" w:line="240" w:lineRule="auto"/>
        <w:tabs>
          <w:tab w:val="left" w:pos="5310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ab/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(ШЕСТОГО СОЗЫВА)</w:t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/>
          <w:b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РЕШЕНИЕ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____________________</w:t>
      </w: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СЕССИИ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16"/>
          <w:szCs w:val="16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от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__________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2024 года                                                                          № ______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ВЫРАЖЕНИИ СОГЛАСИЯ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РАБОЧЕГО ПОСЕЛКА МАСЛЯНИНО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ПРЕОБРАЗОВАНИЕ ВСЕХ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 МУНИЦИПАЛЬНОГО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ПУТЕМ ИХ ОБЪЕДИНЕНИЯ И НАДЕЛЕНИИ ВНОВЬ ОБРАЗОВАННОГО МУНИЦИПАЛЬНОГО ОБРАЗОВАНИЯ СТАТУСОМ МУНИЦИПАЛЬНОГО ОКРУГА</w:t>
      </w:r>
      <w:r>
        <w:rPr>
          <w:sz w:val="28"/>
          <w:szCs w:val="28"/>
        </w:rPr>
        <w:t xml:space="preserve">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Open Sans"/>
          <w:color w:val="000000"/>
          <w:sz w:val="28"/>
          <w:szCs w:val="28"/>
        </w:rPr>
        <w:t xml:space="preserve">Рассмотрев </w:t>
      </w:r>
      <w:r>
        <w:rPr>
          <w:rFonts w:ascii="Times New Roman" w:hAnsi="Times New Roman" w:eastAsia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«</w:t>
      </w:r>
      <w:r>
        <w:rPr>
          <w:rFonts w:ascii="Times New Roman" w:hAnsi="Times New Roman"/>
          <w:bCs/>
          <w:sz w:val="28"/>
          <w:szCs w:val="28"/>
        </w:rPr>
        <w:t xml:space="preserve">О выдвижении инициативы по преобразованию всех поселений, входящих в состав </w:t>
      </w:r>
      <w:r>
        <w:rPr>
          <w:rFonts w:ascii="Times New Roman" w:hAnsi="Times New Roman"/>
          <w:bCs/>
          <w:sz w:val="28"/>
          <w:szCs w:val="28"/>
        </w:rPr>
        <w:t xml:space="preserve">Маслянинского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 Новосибирской области, путем их объединения,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округа» от 30.01.2024 г. № 206</w:t>
      </w:r>
      <w:r>
        <w:rPr>
          <w:rFonts w:ascii="Times New Roman" w:hAnsi="Times New Roman" w:eastAsia="Open Sans"/>
          <w:color w:val="000000"/>
          <w:sz w:val="28"/>
          <w:szCs w:val="28"/>
        </w:rPr>
        <w:t xml:space="preserve">, принимая во внимание результаты публичных слушаний по данному вопросу, проведенных</w:t>
      </w:r>
      <w:r>
        <w:rPr>
          <w:rFonts w:ascii="Times New Roman" w:hAnsi="Times New Roman" w:eastAsia="Open Sans"/>
          <w:color w:val="575757"/>
          <w:sz w:val="23"/>
        </w:rPr>
        <w:t xml:space="preserve"> </w:t>
      </w:r>
      <w:r>
        <w:rPr>
          <w:rFonts w:ascii="Times New Roman" w:hAnsi="Times New Roman" w:eastAsia="Open Sans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рабочем поселке Маслянино</w:t>
      </w:r>
      <w:r>
        <w:rPr>
          <w:rFonts w:ascii="Times New Roman" w:hAnsi="Times New Roman" w:eastAsia="Open Sans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 w:eastAsia="Open Sans"/>
          <w:sz w:val="28"/>
          <w:szCs w:val="28"/>
        </w:rPr>
        <w:t xml:space="preserve"> _________</w:t>
      </w:r>
      <w:r>
        <w:rPr>
          <w:rFonts w:ascii="Times New Roman" w:hAnsi="Times New Roman" w:eastAsia="Open Sans"/>
          <w:sz w:val="28"/>
          <w:szCs w:val="28"/>
        </w:rPr>
        <w:t xml:space="preserve">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городского поселения </w:t>
      </w:r>
      <w:r>
        <w:rPr>
          <w:rFonts w:ascii="Times New Roman" w:hAnsi="Times New Roman"/>
          <w:sz w:val="28"/>
          <w:szCs w:val="28"/>
        </w:rPr>
        <w:t xml:space="preserve">рабочего поселка Маслянино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Совет депутатов рабочего поселка Маслянино </w:t>
      </w:r>
      <w:r>
        <w:rPr>
          <w:rFonts w:ascii="Times New Roman" w:hAnsi="Times New Roman" w:eastAsia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</w:rPr>
        <w:t xml:space="preserve"> муниципального района Новосибирской области</w:t>
      </w:r>
      <w:r/>
    </w:p>
    <w:p>
      <w:pPr>
        <w:ind w:firstLine="708"/>
        <w:jc w:val="both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РЕШИЛ:</w:t>
      </w:r>
      <w:r/>
    </w:p>
    <w:p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Выразить согласие населения рабочего поселка Маслянино </w:t>
      </w:r>
      <w:r>
        <w:rPr>
          <w:rFonts w:ascii="Times New Roman" w:hAnsi="Times New Roman" w:eastAsia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на преобразование всех поселений, входящих в состав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района, путем объединения </w:t>
      </w:r>
      <w:r>
        <w:rPr>
          <w:rFonts w:ascii="Times New Roman" w:hAnsi="Times New Roman"/>
          <w:sz w:val="28"/>
          <w:szCs w:val="28"/>
        </w:rPr>
        <w:t xml:space="preserve">рабочего поселка</w:t>
      </w:r>
      <w:r>
        <w:rPr>
          <w:rFonts w:ascii="Times New Roman" w:hAnsi="Times New Roman"/>
          <w:sz w:val="28"/>
          <w:szCs w:val="28"/>
        </w:rPr>
        <w:t xml:space="preserve"> Маслянино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Бажинского</w:t>
      </w:r>
      <w:r>
        <w:rPr>
          <w:rFonts w:ascii="Times New Roman" w:hAnsi="Times New Roman"/>
          <w:sz w:val="28"/>
          <w:szCs w:val="28"/>
        </w:rPr>
        <w:t xml:space="preserve"> сельсовета, Березовского сельсовета,  </w:t>
      </w:r>
      <w:r>
        <w:rPr>
          <w:rFonts w:ascii="Times New Roman" w:hAnsi="Times New Roman"/>
          <w:sz w:val="28"/>
          <w:szCs w:val="28"/>
        </w:rPr>
        <w:t xml:space="preserve">Большеизыракского</w:t>
      </w:r>
      <w:r>
        <w:rPr>
          <w:rFonts w:ascii="Times New Roman" w:hAnsi="Times New Roman"/>
          <w:sz w:val="28"/>
          <w:szCs w:val="28"/>
        </w:rPr>
        <w:t xml:space="preserve"> сельсовета, Борковского  сельсовета, Дубровского сельсовета, Егорьевского сельсовета, </w:t>
      </w:r>
      <w:r>
        <w:rPr>
          <w:rFonts w:ascii="Times New Roman" w:hAnsi="Times New Roman"/>
          <w:sz w:val="28"/>
          <w:szCs w:val="28"/>
        </w:rPr>
        <w:t xml:space="preserve">Елбанского</w:t>
      </w:r>
      <w:r>
        <w:rPr>
          <w:rFonts w:ascii="Times New Roman" w:hAnsi="Times New Roman"/>
          <w:sz w:val="28"/>
          <w:szCs w:val="28"/>
        </w:rPr>
        <w:t xml:space="preserve"> сельсовета, </w:t>
      </w:r>
      <w:r>
        <w:rPr>
          <w:rFonts w:ascii="Times New Roman" w:hAnsi="Times New Roman"/>
          <w:sz w:val="28"/>
          <w:szCs w:val="28"/>
        </w:rPr>
        <w:t xml:space="preserve">Мамоновского</w:t>
      </w:r>
      <w:r>
        <w:rPr>
          <w:rFonts w:ascii="Times New Roman" w:hAnsi="Times New Roman"/>
          <w:sz w:val="28"/>
          <w:szCs w:val="28"/>
        </w:rPr>
        <w:t xml:space="preserve"> сельсовета, </w:t>
      </w:r>
      <w:r>
        <w:rPr>
          <w:rFonts w:ascii="Times New Roman" w:hAnsi="Times New Roman"/>
          <w:sz w:val="28"/>
          <w:szCs w:val="28"/>
        </w:rPr>
        <w:t xml:space="preserve">Малотомского</w:t>
      </w:r>
      <w:r>
        <w:rPr>
          <w:rFonts w:ascii="Times New Roman" w:hAnsi="Times New Roman"/>
          <w:sz w:val="28"/>
          <w:szCs w:val="28"/>
        </w:rPr>
        <w:t xml:space="preserve"> сельсовета, </w:t>
      </w:r>
      <w:r>
        <w:rPr>
          <w:rFonts w:ascii="Times New Roman" w:hAnsi="Times New Roman"/>
          <w:sz w:val="28"/>
          <w:szCs w:val="28"/>
        </w:rPr>
        <w:t xml:space="preserve">Никоновского</w:t>
      </w:r>
      <w:r>
        <w:rPr>
          <w:rFonts w:ascii="Times New Roman" w:hAnsi="Times New Roman"/>
          <w:sz w:val="28"/>
          <w:szCs w:val="28"/>
        </w:rPr>
        <w:t xml:space="preserve"> сельсовета, Пеньковского сельсовета и наделении вновь образованного муниципального образования статусом муниципального округа. </w:t>
      </w:r>
      <w:r/>
    </w:p>
    <w:p>
      <w:pPr>
        <w:ind w:firstLine="851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Направить настоящее решение в Совет депутатов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  <w:r/>
    </w:p>
    <w:p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Предложить Совету депутатов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>
        <w:rPr>
          <w:rFonts w:ascii="Times New Roman" w:hAnsi="Times New Roman"/>
          <w:bCs/>
          <w:sz w:val="28"/>
          <w:szCs w:val="28"/>
        </w:rPr>
        <w:t xml:space="preserve">преобразовании всех поселений, входящих в состав </w:t>
      </w:r>
      <w:r>
        <w:rPr>
          <w:rFonts w:ascii="Times New Roman" w:hAnsi="Times New Roman"/>
          <w:bCs/>
          <w:sz w:val="28"/>
          <w:szCs w:val="28"/>
        </w:rPr>
        <w:t xml:space="preserve">Маслянинского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 Новосибирской области, путем их объединения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округа.</w:t>
      </w:r>
      <w:r/>
    </w:p>
    <w:p>
      <w:pPr>
        <w:ind w:firstLine="851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настоящее решение в печатном издании «Вестник Маслянино»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рабочего поселка Маслянино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 Настоящее решение вступает в силу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после официального опубликования.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Председатель Совета депутатов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рабочего поселка Маслянино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Маслянинского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Глава рабочего поселка Маслянино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Маслянинского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района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Новсибирской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области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__________________Н.Н.Житникова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_________________М.А. Рахманов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</w:tc>
      </w:tr>
    </w:tbl>
    <w:p>
      <w:r/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5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46">
    <w:name w:val="Heading 1"/>
    <w:basedOn w:val="645"/>
    <w:next w:val="645"/>
    <w:link w:val="840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4"/>
    </w:rPr>
  </w:style>
  <w:style w:type="character" w:styleId="647" w:default="1">
    <w:name w:val="Default Paragraph Font"/>
    <w:uiPriority w:val="1"/>
    <w:semiHidden/>
    <w:unhideWhenUsed/>
  </w:style>
  <w:style w:type="table" w:styleId="64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9" w:default="1">
    <w:name w:val="No List"/>
    <w:uiPriority w:val="99"/>
    <w:semiHidden/>
    <w:unhideWhenUsed/>
  </w:style>
  <w:style w:type="paragraph" w:styleId="650">
    <w:name w:val="List Paragraph"/>
    <w:basedOn w:val="645"/>
    <w:uiPriority w:val="34"/>
    <w:qFormat/>
    <w:pPr>
      <w:contextualSpacing/>
      <w:ind w:left="720"/>
    </w:pPr>
  </w:style>
  <w:style w:type="paragraph" w:styleId="651">
    <w:name w:val="No Spacing"/>
    <w:uiPriority w:val="1"/>
    <w:qFormat/>
    <w:rPr>
      <w:sz w:val="22"/>
      <w:szCs w:val="22"/>
      <w:lang w:eastAsia="en-US"/>
    </w:rPr>
  </w:style>
  <w:style w:type="paragraph" w:styleId="652">
    <w:name w:val="Title"/>
    <w:basedOn w:val="645"/>
    <w:next w:val="645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 w:customStyle="1">
    <w:name w:val="Title Char"/>
    <w:uiPriority w:val="10"/>
    <w:rPr>
      <w:sz w:val="48"/>
      <w:szCs w:val="48"/>
    </w:rPr>
  </w:style>
  <w:style w:type="paragraph" w:styleId="654">
    <w:name w:val="Subtitle"/>
    <w:basedOn w:val="645"/>
    <w:next w:val="645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655" w:customStyle="1">
    <w:name w:val="Subtitle Char"/>
    <w:uiPriority w:val="11"/>
    <w:rPr>
      <w:sz w:val="24"/>
      <w:szCs w:val="24"/>
    </w:rPr>
  </w:style>
  <w:style w:type="paragraph" w:styleId="656">
    <w:name w:val="Quote"/>
    <w:basedOn w:val="645"/>
    <w:next w:val="645"/>
    <w:link w:val="702"/>
    <w:uiPriority w:val="29"/>
    <w:qFormat/>
    <w:pPr>
      <w:ind w:left="720" w:right="720"/>
    </w:pPr>
    <w:rPr>
      <w:i/>
      <w:sz w:val="20"/>
      <w:szCs w:val="20"/>
    </w:rPr>
  </w:style>
  <w:style w:type="character" w:styleId="657" w:customStyle="1">
    <w:name w:val="Quote Char"/>
    <w:uiPriority w:val="29"/>
    <w:rPr>
      <w:i/>
    </w:rPr>
  </w:style>
  <w:style w:type="paragraph" w:styleId="658">
    <w:name w:val="Intense Quote"/>
    <w:basedOn w:val="645"/>
    <w:next w:val="645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</w:rPr>
  </w:style>
  <w:style w:type="character" w:styleId="659" w:customStyle="1">
    <w:name w:val="Intense Quote Char"/>
    <w:uiPriority w:val="30"/>
    <w:rPr>
      <w:i/>
    </w:rPr>
  </w:style>
  <w:style w:type="paragraph" w:styleId="660" w:customStyle="1">
    <w:name w:val="Header"/>
    <w:basedOn w:val="645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61" w:customStyle="1">
    <w:name w:val="Footer"/>
    <w:basedOn w:val="645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62" w:customStyle="1">
    <w:name w:val="Caption"/>
    <w:basedOn w:val="645"/>
    <w:next w:val="64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663">
    <w:name w:val="Table Grid"/>
    <w:basedOn w:val="648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character" w:styleId="664">
    <w:name w:val="Hyperlink"/>
    <w:uiPriority w:val="99"/>
    <w:unhideWhenUsed/>
    <w:rPr>
      <w:color w:val="0563c1"/>
      <w:u w:val="single"/>
    </w:rPr>
  </w:style>
  <w:style w:type="paragraph" w:styleId="665">
    <w:name w:val="footnote text"/>
    <w:basedOn w:val="645"/>
    <w:link w:val="835"/>
    <w:uiPriority w:val="99"/>
    <w:semiHidden/>
    <w:unhideWhenUsed/>
    <w:pPr>
      <w:spacing w:after="40" w:line="240" w:lineRule="auto"/>
    </w:pPr>
    <w:rPr>
      <w:sz w:val="18"/>
      <w:szCs w:val="20"/>
    </w:rPr>
  </w:style>
  <w:style w:type="character" w:styleId="666" w:customStyle="1">
    <w:name w:val="Footnote Text Char"/>
    <w:uiPriority w:val="99"/>
    <w:rPr>
      <w:sz w:val="18"/>
    </w:rPr>
  </w:style>
  <w:style w:type="character" w:styleId="667">
    <w:name w:val="footnote reference"/>
    <w:uiPriority w:val="99"/>
    <w:unhideWhenUsed/>
    <w:rPr>
      <w:vertAlign w:val="superscript"/>
    </w:rPr>
  </w:style>
  <w:style w:type="paragraph" w:styleId="668">
    <w:name w:val="endnote text"/>
    <w:basedOn w:val="645"/>
    <w:link w:val="83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9" w:customStyle="1">
    <w:name w:val="Endnote Text Char"/>
    <w:uiPriority w:val="99"/>
    <w:rPr>
      <w:sz w:val="20"/>
    </w:rPr>
  </w:style>
  <w:style w:type="character" w:styleId="670">
    <w:name w:val="endnote reference"/>
    <w:uiPriority w:val="99"/>
    <w:semiHidden/>
    <w:unhideWhenUsed/>
    <w:rPr>
      <w:vertAlign w:val="superscript"/>
    </w:rPr>
  </w:style>
  <w:style w:type="paragraph" w:styleId="671">
    <w:name w:val="toc 1"/>
    <w:basedOn w:val="645"/>
    <w:next w:val="645"/>
    <w:uiPriority w:val="39"/>
    <w:unhideWhenUsed/>
    <w:pPr>
      <w:spacing w:after="57"/>
    </w:pPr>
  </w:style>
  <w:style w:type="paragraph" w:styleId="672">
    <w:name w:val="toc 2"/>
    <w:basedOn w:val="645"/>
    <w:next w:val="645"/>
    <w:uiPriority w:val="39"/>
    <w:unhideWhenUsed/>
    <w:pPr>
      <w:ind w:left="283"/>
      <w:spacing w:after="57"/>
    </w:pPr>
  </w:style>
  <w:style w:type="paragraph" w:styleId="673">
    <w:name w:val="toc 3"/>
    <w:basedOn w:val="645"/>
    <w:next w:val="645"/>
    <w:uiPriority w:val="39"/>
    <w:unhideWhenUsed/>
    <w:pPr>
      <w:ind w:left="567"/>
      <w:spacing w:after="57"/>
    </w:pPr>
  </w:style>
  <w:style w:type="paragraph" w:styleId="674">
    <w:name w:val="toc 4"/>
    <w:basedOn w:val="645"/>
    <w:next w:val="645"/>
    <w:uiPriority w:val="39"/>
    <w:unhideWhenUsed/>
    <w:pPr>
      <w:ind w:left="850"/>
      <w:spacing w:after="57"/>
    </w:pPr>
  </w:style>
  <w:style w:type="paragraph" w:styleId="675">
    <w:name w:val="toc 5"/>
    <w:basedOn w:val="645"/>
    <w:next w:val="645"/>
    <w:uiPriority w:val="39"/>
    <w:unhideWhenUsed/>
    <w:pPr>
      <w:ind w:left="1134"/>
      <w:spacing w:after="57"/>
    </w:pPr>
  </w:style>
  <w:style w:type="paragraph" w:styleId="676">
    <w:name w:val="toc 6"/>
    <w:basedOn w:val="645"/>
    <w:next w:val="645"/>
    <w:uiPriority w:val="39"/>
    <w:unhideWhenUsed/>
    <w:pPr>
      <w:ind w:left="1417"/>
      <w:spacing w:after="57"/>
    </w:pPr>
  </w:style>
  <w:style w:type="paragraph" w:styleId="677">
    <w:name w:val="toc 7"/>
    <w:basedOn w:val="645"/>
    <w:next w:val="645"/>
    <w:uiPriority w:val="39"/>
    <w:unhideWhenUsed/>
    <w:pPr>
      <w:ind w:left="1701"/>
      <w:spacing w:after="57"/>
    </w:pPr>
  </w:style>
  <w:style w:type="paragraph" w:styleId="678">
    <w:name w:val="toc 8"/>
    <w:basedOn w:val="645"/>
    <w:next w:val="645"/>
    <w:uiPriority w:val="39"/>
    <w:unhideWhenUsed/>
    <w:pPr>
      <w:ind w:left="1984"/>
      <w:spacing w:after="57"/>
    </w:pPr>
  </w:style>
  <w:style w:type="paragraph" w:styleId="679">
    <w:name w:val="toc 9"/>
    <w:basedOn w:val="645"/>
    <w:next w:val="645"/>
    <w:uiPriority w:val="39"/>
    <w:unhideWhenUsed/>
    <w:pPr>
      <w:ind w:left="2268"/>
      <w:spacing w:after="57"/>
    </w:pPr>
  </w:style>
  <w:style w:type="paragraph" w:styleId="680">
    <w:name w:val="TOC Heading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paragraph" w:styleId="681">
    <w:name w:val="table of figures"/>
    <w:basedOn w:val="645"/>
    <w:next w:val="645"/>
    <w:uiPriority w:val="99"/>
    <w:unhideWhenUsed/>
    <w:pPr>
      <w:spacing w:after="0"/>
    </w:pPr>
  </w:style>
  <w:style w:type="paragraph" w:styleId="682" w:customStyle="1">
    <w:name w:val="Heading 1"/>
    <w:basedOn w:val="645"/>
    <w:next w:val="645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83" w:customStyle="1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 w:customStyle="1">
    <w:name w:val="Heading 2"/>
    <w:basedOn w:val="645"/>
    <w:next w:val="645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0"/>
    </w:rPr>
  </w:style>
  <w:style w:type="character" w:styleId="685" w:customStyle="1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 w:customStyle="1">
    <w:name w:val="Heading 3"/>
    <w:basedOn w:val="645"/>
    <w:next w:val="645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687" w:customStyle="1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 w:customStyle="1">
    <w:name w:val="Heading 4"/>
    <w:basedOn w:val="645"/>
    <w:next w:val="645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689" w:customStyle="1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 w:customStyle="1">
    <w:name w:val="Heading 5"/>
    <w:basedOn w:val="645"/>
    <w:next w:val="645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691" w:customStyle="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 w:customStyle="1">
    <w:name w:val="Heading 6"/>
    <w:basedOn w:val="645"/>
    <w:next w:val="645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</w:rPr>
  </w:style>
  <w:style w:type="character" w:styleId="693" w:customStyle="1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 w:customStyle="1">
    <w:name w:val="Heading 7"/>
    <w:basedOn w:val="645"/>
    <w:next w:val="645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</w:rPr>
  </w:style>
  <w:style w:type="character" w:styleId="695" w:customStyle="1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 w:customStyle="1">
    <w:name w:val="Heading 8"/>
    <w:basedOn w:val="645"/>
    <w:next w:val="645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</w:rPr>
  </w:style>
  <w:style w:type="character" w:styleId="697" w:customStyle="1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 w:customStyle="1">
    <w:name w:val="Heading 9"/>
    <w:basedOn w:val="645"/>
    <w:next w:val="645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699" w:customStyle="1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00" w:customStyle="1">
    <w:name w:val="Название Знак"/>
    <w:link w:val="652"/>
    <w:uiPriority w:val="10"/>
    <w:rPr>
      <w:sz w:val="48"/>
      <w:szCs w:val="48"/>
    </w:rPr>
  </w:style>
  <w:style w:type="character" w:styleId="701" w:customStyle="1">
    <w:name w:val="Подзаголовок Знак"/>
    <w:link w:val="654"/>
    <w:uiPriority w:val="11"/>
    <w:rPr>
      <w:sz w:val="24"/>
      <w:szCs w:val="24"/>
    </w:rPr>
  </w:style>
  <w:style w:type="character" w:styleId="702" w:customStyle="1">
    <w:name w:val="Цитата 2 Знак"/>
    <w:link w:val="656"/>
    <w:uiPriority w:val="29"/>
    <w:rPr>
      <w:i/>
    </w:rPr>
  </w:style>
  <w:style w:type="character" w:styleId="703" w:customStyle="1">
    <w:name w:val="Выделенная цитата Знак"/>
    <w:link w:val="658"/>
    <w:uiPriority w:val="30"/>
    <w:rPr>
      <w:i/>
    </w:rPr>
  </w:style>
  <w:style w:type="paragraph" w:styleId="704" w:customStyle="1">
    <w:name w:val="Header1"/>
    <w:basedOn w:val="645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 w:customStyle="1">
    <w:name w:val="Header Char"/>
    <w:basedOn w:val="647"/>
    <w:link w:val="704"/>
    <w:uiPriority w:val="99"/>
  </w:style>
  <w:style w:type="paragraph" w:styleId="706" w:customStyle="1">
    <w:name w:val="Footer1"/>
    <w:basedOn w:val="645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 w:customStyle="1">
    <w:name w:val="Footer Char"/>
    <w:basedOn w:val="647"/>
    <w:link w:val="706"/>
    <w:uiPriority w:val="99"/>
  </w:style>
  <w:style w:type="paragraph" w:styleId="708" w:customStyle="1">
    <w:name w:val="Caption1"/>
    <w:basedOn w:val="645"/>
    <w:next w:val="645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styleId="709" w:customStyle="1">
    <w:name w:val="Caption Char"/>
    <w:link w:val="706"/>
    <w:uiPriority w:val="99"/>
  </w:style>
  <w:style w:type="table" w:styleId="710" w:customStyle="1">
    <w:name w:val="Table Grid Light"/>
    <w:basedOn w:val="648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Plain Table 1"/>
    <w:basedOn w:val="648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12" w:customStyle="1">
    <w:name w:val="Plain Table 2"/>
    <w:basedOn w:val="648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13" w:customStyle="1">
    <w:name w:val="Plain Table 3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14" w:customStyle="1">
    <w:name w:val="Plain Table 4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15" w:customStyle="1">
    <w:name w:val="Plain Table 5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16" w:customStyle="1">
    <w:name w:val="Grid Table 1 Light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17" w:customStyle="1">
    <w:name w:val="Grid Table 1 Light - Accent 1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18" w:customStyle="1">
    <w:name w:val="Grid Table 1 Light - Accent 2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19" w:customStyle="1">
    <w:name w:val="Grid Table 1 Light - Accent 3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0" w:customStyle="1">
    <w:name w:val="Grid Table 1 Light - Accent 4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Grid Table 1 Light - Accent 5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2" w:customStyle="1">
    <w:name w:val="Grid Table 1 Light - Accent 6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3" w:customStyle="1">
    <w:name w:val="Grid Table 2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4" w:customStyle="1">
    <w:name w:val="Grid Table 2 - Accent 1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5" w:customStyle="1">
    <w:name w:val="Grid Table 2 - Accent 2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Grid Table 2 - Accent 3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7" w:customStyle="1">
    <w:name w:val="Grid Table 2 - Accent 4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8" w:customStyle="1">
    <w:name w:val="Grid Table 2 - Accent 5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9" w:customStyle="1">
    <w:name w:val="Grid Table 2 - Accent 6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0" w:customStyle="1">
    <w:name w:val="Grid Table 3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1" w:customStyle="1">
    <w:name w:val="Grid Table 3 - Accent 1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2" w:customStyle="1">
    <w:name w:val="Grid Table 3 - Accent 2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Grid Table 3 - Accent 3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4" w:customStyle="1">
    <w:name w:val="Grid Table 3 - Accent 4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5" w:customStyle="1">
    <w:name w:val="Grid Table 3 - Accent 5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Grid Table 3 - Accent 6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7" w:customStyle="1">
    <w:name w:val="Grid Table 4"/>
    <w:basedOn w:val="648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Grid Table 4 - Accent 1"/>
    <w:basedOn w:val="648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Grid Table 4 - Accent 2"/>
    <w:basedOn w:val="648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Grid Table 4 - Accent 3"/>
    <w:basedOn w:val="648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Grid Table 4 - Accent 4"/>
    <w:basedOn w:val="648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2" w:customStyle="1">
    <w:name w:val="Grid Table 4 - Accent 5"/>
    <w:basedOn w:val="648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Grid Table 4 - Accent 6"/>
    <w:basedOn w:val="648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4" w:customStyle="1">
    <w:name w:val="Grid Table 5 Dark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5" w:customStyle="1">
    <w:name w:val="Grid Table 5 Dark- Accent 1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Grid Table 5 Dark - Accent 2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Grid Table 5 Dark - Accent 3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8" w:customStyle="1">
    <w:name w:val="Grid Table 5 Dark- Accent 4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Grid Table 5 Dark - Accent 5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0" w:customStyle="1">
    <w:name w:val="Grid Table 5 Dark - Accent 6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Grid Table 6 Colorful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Grid Table 6 Colorful - Accent 1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Grid Table 6 Colorful - Accent 2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Grid Table 6 Colorful - Accent 3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Grid Table 6 Colorful - Accent 4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Grid Table 6 Colorful - Accent 5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7" w:customStyle="1">
    <w:name w:val="Grid Table 6 Colorful - Accent 6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Grid Table 7 Colorful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Grid Table 7 Colorful - Accent 1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Grid Table 7 Colorful - Accent 2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1" w:customStyle="1">
    <w:name w:val="Grid Table 7 Colorful - Accent 3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Grid Table 7 Colorful - Accent 4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3" w:customStyle="1">
    <w:name w:val="Grid Table 7 Colorful - Accent 5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4" w:customStyle="1">
    <w:name w:val="Grid Table 7 Colorful - Accent 6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5" w:customStyle="1">
    <w:name w:val="List Table 1 Light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List Table 1 Light - Accent 1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7" w:customStyle="1">
    <w:name w:val="List Table 1 Light - Accent 2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8" w:customStyle="1">
    <w:name w:val="List Table 1 Light - Accent 3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9" w:customStyle="1">
    <w:name w:val="List Table 1 Light - Accent 4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List Table 1 Light - Accent 5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List Table 1 Light - Accent 6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2" w:customStyle="1">
    <w:name w:val="List Table 2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3" w:customStyle="1">
    <w:name w:val="List Table 2 - Accent 1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4" w:customStyle="1">
    <w:name w:val="List Table 2 - Accent 2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5" w:customStyle="1">
    <w:name w:val="List Table 2 - Accent 3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6" w:customStyle="1">
    <w:name w:val="List Table 2 - Accent 4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7" w:customStyle="1">
    <w:name w:val="List Table 2 - Accent 5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8" w:customStyle="1">
    <w:name w:val="List Table 2 - Accent 6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9" w:customStyle="1">
    <w:name w:val="List Table 3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0" w:customStyle="1">
    <w:name w:val="List Table 3 - Accent 1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1" w:customStyle="1">
    <w:name w:val="List Table 3 - Accent 2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2" w:customStyle="1">
    <w:name w:val="List Table 3 - Accent 3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3" w:customStyle="1">
    <w:name w:val="List Table 3 - Accent 4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4" w:customStyle="1">
    <w:name w:val="List Table 3 - Accent 5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5" w:customStyle="1">
    <w:name w:val="List Table 3 - Accent 6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6" w:customStyle="1">
    <w:name w:val="List Table 4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7" w:customStyle="1">
    <w:name w:val="List Table 4 - Accent 1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8" w:customStyle="1">
    <w:name w:val="List Table 4 - Accent 2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9" w:customStyle="1">
    <w:name w:val="List Table 4 - Accent 3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0" w:customStyle="1">
    <w:name w:val="List Table 4 - Accent 4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1" w:customStyle="1">
    <w:name w:val="List Table 4 - Accent 5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2" w:customStyle="1">
    <w:name w:val="List Table 4 - Accent 6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3" w:customStyle="1">
    <w:name w:val="List Table 5 Dark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4" w:customStyle="1">
    <w:name w:val="List Table 5 Dark - Accent 1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5" w:customStyle="1">
    <w:name w:val="List Table 5 Dark - Accent 2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6" w:customStyle="1">
    <w:name w:val="List Table 5 Dark - Accent 3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7" w:customStyle="1">
    <w:name w:val="List Table 5 Dark - Accent 4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8" w:customStyle="1">
    <w:name w:val="List Table 5 Dark - Accent 5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9" w:customStyle="1">
    <w:name w:val="List Table 5 Dark - Accent 6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0" w:customStyle="1">
    <w:name w:val="List Table 6 Colorful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1" w:customStyle="1">
    <w:name w:val="List Table 6 Colorful - Accent 1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2" w:customStyle="1">
    <w:name w:val="List Table 6 Colorful - Accent 2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3" w:customStyle="1">
    <w:name w:val="List Table 6 Colorful - Accent 3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4" w:customStyle="1">
    <w:name w:val="List Table 6 Colorful - Accent 4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5" w:customStyle="1">
    <w:name w:val="List Table 6 Colorful - Accent 5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6" w:customStyle="1">
    <w:name w:val="List Table 6 Colorful - Accent 6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7" w:customStyle="1">
    <w:name w:val="List Table 7 Colorful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8" w:customStyle="1">
    <w:name w:val="List Table 7 Colorful - Accent 1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9" w:customStyle="1">
    <w:name w:val="List Table 7 Colorful - Accent 2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0" w:customStyle="1">
    <w:name w:val="List Table 7 Colorful - Accent 3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1" w:customStyle="1">
    <w:name w:val="List Table 7 Colorful - Accent 4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2" w:customStyle="1">
    <w:name w:val="List Table 7 Colorful - Accent 5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3" w:customStyle="1">
    <w:name w:val="List Table 7 Colorful - Accent 6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4" w:customStyle="1">
    <w:name w:val="Lined - Accent"/>
    <w:basedOn w:val="648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5" w:customStyle="1">
    <w:name w:val="Lined - Accent 1"/>
    <w:basedOn w:val="648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6" w:customStyle="1">
    <w:name w:val="Lined - Accent 2"/>
    <w:basedOn w:val="648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7" w:customStyle="1">
    <w:name w:val="Lined - Accent 3"/>
    <w:basedOn w:val="648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8" w:customStyle="1">
    <w:name w:val="Lined - Accent 4"/>
    <w:basedOn w:val="648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9" w:customStyle="1">
    <w:name w:val="Lined - Accent 5"/>
    <w:basedOn w:val="648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0" w:customStyle="1">
    <w:name w:val="Lined - Accent 6"/>
    <w:basedOn w:val="648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1" w:customStyle="1">
    <w:name w:val="Bordered &amp; Lined - Accent"/>
    <w:basedOn w:val="648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2" w:customStyle="1">
    <w:name w:val="Bordered &amp; Lined - Accent 1"/>
    <w:basedOn w:val="648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3" w:customStyle="1">
    <w:name w:val="Bordered &amp; Lined - Accent 2"/>
    <w:basedOn w:val="648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4" w:customStyle="1">
    <w:name w:val="Bordered &amp; Lined - Accent 3"/>
    <w:basedOn w:val="648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5" w:customStyle="1">
    <w:name w:val="Bordered &amp; Lined - Accent 4"/>
    <w:basedOn w:val="648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Bordered &amp; Lined - Accent 5"/>
    <w:basedOn w:val="648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7" w:customStyle="1">
    <w:name w:val="Bordered &amp; Lined - Accent 6"/>
    <w:basedOn w:val="648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8" w:customStyle="1">
    <w:name w:val="Bordered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9" w:customStyle="1">
    <w:name w:val="Bordered - Accent 1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0" w:customStyle="1">
    <w:name w:val="Bordered - Accent 2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1" w:customStyle="1">
    <w:name w:val="Bordered - Accent 3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2" w:customStyle="1">
    <w:name w:val="Bordered - Accent 4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3" w:customStyle="1">
    <w:name w:val="Bordered - Accent 5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4" w:customStyle="1">
    <w:name w:val="Bordered - Accent 6"/>
    <w:basedOn w:val="648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character" w:styleId="835" w:customStyle="1">
    <w:name w:val="Текст сноски Знак"/>
    <w:link w:val="665"/>
    <w:uiPriority w:val="99"/>
    <w:rPr>
      <w:sz w:val="18"/>
    </w:rPr>
  </w:style>
  <w:style w:type="character" w:styleId="836" w:customStyle="1">
    <w:name w:val="Текст концевой сноски Знак"/>
    <w:link w:val="668"/>
    <w:uiPriority w:val="99"/>
    <w:rPr>
      <w:sz w:val="20"/>
    </w:rPr>
  </w:style>
  <w:style w:type="paragraph" w:styleId="837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Arial" w:cs="Calibri"/>
      <w:b/>
      <w:sz w:val="22"/>
      <w:szCs w:val="22"/>
    </w:rPr>
  </w:style>
  <w:style w:type="paragraph" w:styleId="838">
    <w:name w:val="Balloon Text"/>
    <w:basedOn w:val="645"/>
    <w:link w:val="839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styleId="839" w:customStyle="1">
    <w:name w:val="Текст выноски Знак"/>
    <w:link w:val="838"/>
    <w:uiPriority w:val="99"/>
    <w:semiHidden/>
    <w:rPr>
      <w:rFonts w:ascii="Segoe UI" w:hAnsi="Segoe UI" w:cs="Segoe UI"/>
      <w:sz w:val="18"/>
      <w:szCs w:val="18"/>
    </w:rPr>
  </w:style>
  <w:style w:type="character" w:styleId="840" w:customStyle="1">
    <w:name w:val="Заголовок 1 Знак"/>
    <w:link w:val="646"/>
    <w:rPr>
      <w:rFonts w:ascii="Times New Roman" w:hAnsi="Times New Roman" w:eastAsia="Times New Roman"/>
      <w:sz w:val="28"/>
      <w:szCs w:val="24"/>
    </w:rPr>
  </w:style>
  <w:style w:type="paragraph" w:styleId="841" w:customStyle="1">
    <w:name w:val="ConsNormal"/>
    <w:pPr>
      <w:ind w:right="19772" w:firstLine="720"/>
      <w:widowControl w:val="off"/>
    </w:pPr>
    <w:rPr>
      <w:rFonts w:ascii="Arial" w:hAnsi="Arial" w:eastAsia="Times New Roman"/>
    </w:rPr>
  </w:style>
  <w:style w:type="paragraph" w:styleId="842" w:customStyle="1">
    <w:name w:val="ConsNonformat"/>
    <w:pPr>
      <w:ind w:right="19772"/>
      <w:widowControl w:val="off"/>
    </w:pPr>
    <w:rPr>
      <w:rFonts w:ascii="Courier New" w:hAnsi="Courier New" w:eastAsia="Times New Roman"/>
    </w:rPr>
  </w:style>
  <w:style w:type="paragraph" w:styleId="843" w:customStyle="1">
    <w:name w:val="ConsTitle"/>
    <w:pPr>
      <w:ind w:right="19772"/>
      <w:widowControl w:val="off"/>
    </w:pPr>
    <w:rPr>
      <w:rFonts w:ascii="Arial" w:hAnsi="Arial" w:eastAsia="Times New Roman"/>
      <w:b/>
      <w:sz w:val="16"/>
      <w:lang w:eastAsia="ar-SA"/>
    </w:rPr>
  </w:style>
  <w:style w:type="paragraph" w:styleId="844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845">
    <w:name w:val="Body Text 2"/>
    <w:basedOn w:val="645"/>
    <w:link w:val="846"/>
    <w:unhideWhenUsed/>
    <w:pPr>
      <w:spacing w:after="0" w:line="240" w:lineRule="auto"/>
      <w:tabs>
        <w:tab w:val="center" w:pos="4818" w:leader="none"/>
      </w:tabs>
    </w:pPr>
    <w:rPr>
      <w:rFonts w:ascii="Times New Roman" w:hAnsi="Times New Roman" w:eastAsia="Times New Roman"/>
      <w:color w:val="000000"/>
      <w:sz w:val="28"/>
      <w:szCs w:val="24"/>
    </w:rPr>
  </w:style>
  <w:style w:type="character" w:styleId="846" w:customStyle="1">
    <w:name w:val="Основной текст 2 Знак"/>
    <w:link w:val="845"/>
    <w:rPr>
      <w:rFonts w:ascii="Times New Roman" w:hAnsi="Times New Roman" w:eastAsia="Times New Roman"/>
      <w:color w:val="000000"/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posadm_msl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Оноприенко</dc:creator>
  <cp:revision>13</cp:revision>
  <dcterms:created xsi:type="dcterms:W3CDTF">2024-03-01T08:31:00Z</dcterms:created>
  <dcterms:modified xsi:type="dcterms:W3CDTF">2024-03-16T07:58:34Z</dcterms:modified>
  <cp:version>917504</cp:version>
</cp:coreProperties>
</file>