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10EB" w:rsidRDefault="003410EB"/>
    <w:p w:rsidR="003410EB" w:rsidRPr="003410EB" w:rsidRDefault="003410EB" w:rsidP="003410EB">
      <w:pPr>
        <w:shd w:val="clear" w:color="auto" w:fill="FFFFFF"/>
        <w:spacing w:after="240" w:line="264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</w:pPr>
      <w:r w:rsidRPr="003410EB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  <w:t>О новых правилах реализации алкогольной продукции при оказании услуг общественного питания в многоквартирных жилых домах</w:t>
      </w:r>
    </w:p>
    <w:p w:rsidR="003410EB" w:rsidRPr="003410EB" w:rsidRDefault="003410EB" w:rsidP="003410EB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410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Федеральным законом от 24.04.2020 № 145-ФЗ, вступившим в силу 5 мая 2020 года внесены изменения в статью 16 Федерального закона «О государственном регулировании производства и оборота этилового спирта, алкогольной и спиртосодержащей продукции и об ограничении потребления (распития) алкогольной продукции».</w:t>
      </w:r>
    </w:p>
    <w:p w:rsidR="003410EB" w:rsidRPr="003410EB" w:rsidRDefault="003410EB" w:rsidP="003410EB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410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Согласно изменениям, введены ограничения для розничной продажи алкогольной продукции при оказании услуг общественного питания в объектах, расположенных в многоквартирных домах – с 05.05.2020 это возможно только при наличии зала обслуживания посетителей площадью не менее 20 квадратных метров.</w:t>
      </w:r>
    </w:p>
    <w:p w:rsidR="003410EB" w:rsidRPr="003410EB" w:rsidRDefault="003410EB" w:rsidP="003410EB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410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 вопросам дальнейшей работы таких организаций, в том числе в части действия лицензий на розничную продажу алкогольной продукции при оказании услуг общественного питания, необходимо обращаться в Министерство промышленности, торговли и развития предпринимательства Новосибирской области.</w:t>
      </w:r>
    </w:p>
    <w:p w:rsidR="003410EB" w:rsidRPr="003410EB" w:rsidRDefault="003410EB" w:rsidP="003410EB"/>
    <w:p w:rsidR="003410EB" w:rsidRDefault="003410EB"/>
    <w:p w:rsidR="003410EB" w:rsidRDefault="003410EB"/>
    <w:p w:rsidR="003410EB" w:rsidRDefault="003410EB"/>
    <w:p w:rsidR="003410EB" w:rsidRDefault="003410EB"/>
    <w:p w:rsidR="003410EB" w:rsidRDefault="003410EB"/>
    <w:p w:rsidR="003410EB" w:rsidRDefault="003410EB"/>
    <w:p w:rsidR="003410EB" w:rsidRDefault="003410EB"/>
    <w:p w:rsidR="003410EB" w:rsidRDefault="003410EB"/>
    <w:p w:rsidR="003410EB" w:rsidRDefault="003410EB"/>
    <w:p w:rsidR="003410EB" w:rsidRDefault="003410EB"/>
    <w:p w:rsidR="003410EB" w:rsidRDefault="003410EB"/>
    <w:p w:rsidR="003410EB" w:rsidRDefault="003410EB"/>
    <w:p w:rsidR="003410EB" w:rsidRDefault="003410EB"/>
    <w:p w:rsidR="003410EB" w:rsidRPr="003410EB" w:rsidRDefault="003410EB" w:rsidP="003410EB">
      <w:bookmarkStart w:id="0" w:name="_GoBack"/>
      <w:bookmarkEnd w:id="0"/>
    </w:p>
    <w:p w:rsidR="003410EB" w:rsidRDefault="003410EB"/>
    <w:sectPr w:rsidR="003410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5900"/>
    <w:rsid w:val="000800A1"/>
    <w:rsid w:val="001C16D7"/>
    <w:rsid w:val="003410EB"/>
    <w:rsid w:val="00753A2F"/>
    <w:rsid w:val="00A96E1C"/>
    <w:rsid w:val="00B15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10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00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800A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10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00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800A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057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E97294-4A33-4B66-BE82-8A44C23109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153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4</cp:revision>
  <cp:lastPrinted>2020-06-11T02:13:00Z</cp:lastPrinted>
  <dcterms:created xsi:type="dcterms:W3CDTF">2020-06-11T02:17:00Z</dcterms:created>
  <dcterms:modified xsi:type="dcterms:W3CDTF">2020-06-13T17:15:00Z</dcterms:modified>
</cp:coreProperties>
</file>